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BB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Cs/>
          <w:caps/>
          <w:sz w:val="28"/>
          <w:szCs w:val="28"/>
          <w:lang w:eastAsia="ru-RU"/>
        </w:rPr>
        <w:t>лекция 7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7 Ориентирование способами соединительного треугольника и через два ствола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highlight w:val="red"/>
          <w:lang w:eastAsia="ru-RU"/>
        </w:rPr>
      </w:pP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План лекции: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C72182">
        <w:rPr>
          <w:rFonts w:ascii="Times New Roman" w:hAnsi="Times New Roman"/>
          <w:bCs/>
          <w:sz w:val="28"/>
          <w:szCs w:val="28"/>
          <w:lang w:eastAsia="ru-RU"/>
        </w:rPr>
        <w:t>Общие сведения. Ориентирно-соединительная съемка;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2 Этапы ориентирно-соединительной съемки через один вертикальный ствол;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3 Проектирование двух точек с поверхности в шахту;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C72182">
        <w:rPr>
          <w:rFonts w:ascii="Times New Roman" w:hAnsi="Times New Roman"/>
          <w:bCs/>
          <w:sz w:val="28"/>
          <w:szCs w:val="28"/>
          <w:lang w:eastAsia="ru-RU"/>
        </w:rPr>
        <w:t>Примыкание к отвесам на по</w:t>
      </w:r>
      <w:r w:rsidRPr="00C72182">
        <w:rPr>
          <w:rFonts w:ascii="Times New Roman" w:hAnsi="Times New Roman"/>
          <w:bCs/>
          <w:sz w:val="28"/>
          <w:szCs w:val="28"/>
          <w:lang w:eastAsia="ru-RU"/>
        </w:rPr>
        <w:softHyphen/>
        <w:t>верхности;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sz w:val="28"/>
          <w:szCs w:val="28"/>
          <w:lang w:eastAsia="ru-RU"/>
        </w:rPr>
        <w:t>5 Наблюдения за качаниями отвесов;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sz w:val="28"/>
          <w:szCs w:val="28"/>
          <w:lang w:eastAsia="ru-RU"/>
        </w:rPr>
        <w:t>6 Ориентирно-соединительная съемка через два вертикальных ствола.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7.1 Общие сведения. Ориентирно-соединительная съемка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Ориентирно-соединительная съемка имеет своей целью осу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ществление геометрической связи плановых съемок на земной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верхности и в подземных горных выработках. В результате вы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полнения ориентирно-соединительной съемки должны быть полу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чены: а) координаты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х</w:t>
      </w:r>
      <w:proofErr w:type="spellEnd"/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iCs/>
          <w:sz w:val="28"/>
          <w:szCs w:val="28"/>
          <w:lang w:eastAsia="zh-CN"/>
        </w:rPr>
        <w:t>и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начального пункта подземной опорной сети; б) дирекционный угол начальной стороны. 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В зависимости от способа соединения подземных выработок с поверхностью (способа вскрытия месторождения) различают три основных случая ориентирно-соединительной съемки: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) через штольню или наклонный ствол;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>) через один вертикальный ствол; 3)через два вертикальных ствола, соединенных подземными выработками.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>В первом случае соединительную съемку осуществляют путем прокладки в шахту обычного теодолитного хода. Второй и третий случаи требуют специальных приемов.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>7.2 Ориентирно-соединительная съемка через один вертикальный ствол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Ориентирно-соединительная съемка через один вертикальный ствол включает: 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) проектирование двух точек с поверхности в шахту; 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) примыкание к этим точкам на поверхности и к их проекциям на горизонте горных работ; 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>3) вычисления.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Проектирование осуществляется с помощью двух отвесов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опускаемых в ствол. Благодаря вертикальному положе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нию отвесов, их координаты </w:t>
      </w:r>
      <w:proofErr w:type="spellStart"/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х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proofErr w:type="gramStart"/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у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поверхности и в шахте, а также дирекционные углы створа отвесов совпадают. 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Примыкание к отвесам на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верхности заключается в произ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водстве угловых и линейных из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мерений, которые позволяют от известных пунктов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найти координаты отвесов на поверхности и дирекционный угол их створа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Соответст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венно, примыкание к отвесам на горизонте горных работ - это измерения, позволяющие по найденным координатам отвесов в шахте и дирекционному углу их створа определить координаты начального пункта и дирекционный угол началь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ной стороны подземной опорной сети.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Следует заметить, что при ориентирно-соединительной съемке через один ствол проек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тирование и примыкание выпол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няются особенно  тщательно с использованием специальных при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емов.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6C79BB" w:rsidRPr="00C72182" w:rsidRDefault="006C79BB" w:rsidP="006C79BB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>Проектирование двух точек с поверхности в шахту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Проектирование точек с поверхности на горизонт горных работ с помощью отвесов. Для осуществления проектирования с помощью отвесов необходимы: ручные лебедки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1 </w:t>
      </w:r>
      <w:r w:rsidRPr="00C72182">
        <w:rPr>
          <w:rFonts w:ascii="Times New Roman" w:eastAsia="SimSun" w:hAnsi="Times New Roman"/>
          <w:iCs/>
          <w:sz w:val="28"/>
          <w:szCs w:val="28"/>
          <w:lang w:eastAsia="zh-CN"/>
        </w:rPr>
        <w:t>для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спуска-подъема отвесов, блоки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2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для направления отвесов в шахту,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центрировочные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пластинки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3,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стальная проволока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4,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грузы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5,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успокоитель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6.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Размещение пере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численного оборудования показано на рисунке 7.3.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21635" cy="3147060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7.3 - Схема ориентирно-соединительной съемки через один вертикальный ствол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6C79BB" w:rsidRPr="00C72182" w:rsidRDefault="006C79BB" w:rsidP="006C79BB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Наблюдения за качаниями отвесов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Из-за влияния воздушной струи и капежа колебания отвесов, как правило, окончательно не затухают. В этом случае проекти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рование осуществляют колеблющимся отвесом. Для повышения точности проектирования наблюдают качания отвеса с помощью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центрировочной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тарелки со шкалами (рисунок 7.4). Цель этих наблюдений 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состоит в том, 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lastRenderedPageBreak/>
        <w:t>чтобы по шкальным отсчетам против крайних положений отвеса найти отсчет, соответствующий его положению, покоя. Закрепляя против этого отсчета отвес, можно вести от него измерение всех элементов примыкания.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54225" cy="1888490"/>
            <wp:effectExtent l="19050" t="0" r="3175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Рисунок 7.4 –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Центрировочная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тарелка со шкалами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Примыкание к отвесам способом соединительного треугольника и его обработка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По окончании проектирования, когда оба отвеса закреплены в положении покоя, осуществляют примыкание к ним. Обычно оно производится одновременно на поверхности и в шахте. Спо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соб примыкания выбирают таким образом, чтобы средние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квад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ратические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погрешности передачи дирекционного угла от исходной стороны на поверхности к створу отвесов и от створа отвесов к стороне подземной опорной сети не превышали каждая в отдель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ности 30".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Наиболее распространено примыкание способом соединитель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ного треугольника. Оно складывается из выбора расположения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примычных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точек, угловых и линейных измерений.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pacing w:val="70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Выбор расположения </w:t>
      </w:r>
      <w:proofErr w:type="spellStart"/>
      <w:r w:rsidRPr="00C72182">
        <w:rPr>
          <w:rFonts w:ascii="Times New Roman" w:eastAsia="SimSun" w:hAnsi="Times New Roman"/>
          <w:iCs/>
          <w:sz w:val="28"/>
          <w:szCs w:val="28"/>
          <w:lang w:eastAsia="zh-CN"/>
        </w:rPr>
        <w:t>примычных</w:t>
      </w:r>
      <w:proofErr w:type="spellEnd"/>
      <w:r w:rsidRPr="00C72182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точек.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На рисунке 7.5 показан случай, когда способ соединительного треугольника использован для примыкания и на поверхности, и на горизонте горных работ. При этом на поверхности и в шахте вблизи ствола закрепляют то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чки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С</w:t>
      </w:r>
      <w:r w:rsidRPr="00C72182">
        <w:rPr>
          <w:rFonts w:ascii="Times New Roman" w:eastAsia="SimSun" w:hAnsi="Times New Roman"/>
          <w:i/>
          <w:iCs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 таким расчетом, чтобы с них были видны оба отвеса, а также ближайший пункт поверхностной и подземной опорной сети. Вместе с проектируемыми точками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их проекциями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А</w:t>
      </w:r>
      <w:r w:rsidRPr="00C72182">
        <w:rPr>
          <w:rFonts w:ascii="Times New Roman" w:eastAsia="SimSun" w:hAnsi="Times New Roman"/>
          <w:i/>
          <w:iCs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В</w:t>
      </w:r>
      <w:r w:rsidRPr="00C72182">
        <w:rPr>
          <w:rFonts w:ascii="Times New Roman" w:eastAsia="SimSun" w:hAnsi="Times New Roman"/>
          <w:i/>
          <w:iCs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выбранные точки образуют треугольники </w:t>
      </w:r>
      <w:r w:rsidRPr="00C72182">
        <w:rPr>
          <w:rFonts w:ascii="Times New Roman" w:eastAsia="SimSun" w:hAnsi="Times New Roman"/>
          <w:i/>
          <w:iCs/>
          <w:sz w:val="28"/>
          <w:szCs w:val="28"/>
          <w:lang w:val="en-US" w:eastAsia="zh-CN"/>
        </w:rPr>
        <w:t>ABC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iCs/>
          <w:sz w:val="28"/>
          <w:szCs w:val="28"/>
          <w:lang w:eastAsia="zh-CN"/>
        </w:rPr>
        <w:t>и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А</w:t>
      </w:r>
      <w:r w:rsidRPr="00C72182">
        <w:rPr>
          <w:rFonts w:ascii="Times New Roman" w:eastAsia="SimSun" w:hAnsi="Times New Roman"/>
          <w:i/>
          <w:iCs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В</w:t>
      </w:r>
      <w:r w:rsidRPr="00C72182">
        <w:rPr>
          <w:rFonts w:ascii="Times New Roman" w:eastAsia="SimSun" w:hAnsi="Times New Roman"/>
          <w:i/>
          <w:iCs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 С</w:t>
      </w:r>
      <w:r w:rsidRPr="00C72182">
        <w:rPr>
          <w:rFonts w:ascii="Times New Roman" w:eastAsia="SimSun" w:hAnsi="Times New Roman"/>
          <w:i/>
          <w:iCs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которые называются </w:t>
      </w:r>
      <w:r w:rsidRPr="00C72182">
        <w:rPr>
          <w:rFonts w:ascii="Times New Roman" w:eastAsia="SimSun" w:hAnsi="Times New Roman"/>
          <w:i/>
          <w:spacing w:val="70"/>
          <w:sz w:val="28"/>
          <w:szCs w:val="28"/>
          <w:lang w:eastAsia="zh-CN"/>
        </w:rPr>
        <w:t>соединительными</w:t>
      </w:r>
      <w:r w:rsidRPr="00C72182">
        <w:rPr>
          <w:rFonts w:ascii="Times New Roman" w:eastAsia="SimSun" w:hAnsi="Times New Roman"/>
          <w:spacing w:val="70"/>
          <w:sz w:val="28"/>
          <w:szCs w:val="28"/>
          <w:lang w:eastAsia="zh-CN"/>
        </w:rPr>
        <w:t>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19625" cy="1306195"/>
            <wp:effectExtent l="19050" t="0" r="9525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7.5 – Схема примыкания соединительным треугольником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Достоинством примыкания соединительным треугольником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яв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ляется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прежде всего простая схема выполнения измерений и вычислений. Кроме того, этот способ позволяет получить довольно высокую точность примыкания за счет создания треугольника выгодной формы и тщательного выполнения измерений. Поэтому при производстве ориентирно-соединительной съемки через один ствол геометрическим методом примыкание почти всегда осуществляется соединительным треугольником. Лишь при невозмож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ности создания треугольников выгодной формы пользуются дру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гими способами примыкания. Для контроля ориентирно-соеди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нительная съемка через один ствол выполняется дважды (при двух положениях отвесов).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Ориентирно-соединительная съемка через два вертикальных ствола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 ориентирно-соединительной съемке через два вертикаль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ствола геометрическую связь поверхностной и подземной съе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мок осуществляют с помощью двух отвесов, опускаемых по одному в каждый ствол. В этом случае расстояние между отвесами исчи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сляется десятками и даже сотнями метров, благодаря чему зна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чительно уменьшается угловая погрешность проектирования. Таким образом, основным достоинством ориентирно-соединительной съемки через два ствола является незначительная угловая погрешность проектирования. Поэтому в практике маркшейдер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ского дела при наличии двух сообщающихся вертикальных ство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лов принято производить ориентирно-соединительную съемку способом через два ствола. Если учесть, что большинство шахт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полей вскрывается не менее чем двумя вертикальными ство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лами, то станет ясно, что рассматриваемый способ весьма распро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странен в маркшейдерской практике.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Ориентирно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- соедини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тельная съемка через два вертикальных ствола слагается из следующих опе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раций: а) проектирования точек с поверхности на го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ризонт горных работ; б) примыкания к отвесам на поверхности с целью оп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ределения их координат </w:t>
      </w:r>
      <w:proofErr w:type="spellStart"/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х</w:t>
      </w:r>
      <w:proofErr w:type="spellEnd"/>
      <w:r w:rsidRPr="00C72182">
        <w:rPr>
          <w:rFonts w:ascii="Times New Roman" w:eastAsia="SimSun" w:hAnsi="Times New Roman"/>
          <w:i/>
          <w:iCs/>
          <w:sz w:val="28"/>
          <w:szCs w:val="28"/>
          <w:lang w:eastAsia="zh-CN"/>
        </w:rPr>
        <w:t>, у,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в) примыкания к отве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сам в шахте; г) вычис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лений.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Проектирование точек в рассматриваемом способе осуществляется преимуще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ственно с помощью сво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бодно висящих неподвижных отвесов. Лишь при расстояниях между отвесами менее </w:t>
      </w:r>
      <w:smartTag w:uri="urn:schemas-microsoft-com:office:smarttags" w:element="metricconverter">
        <w:smartTagPr>
          <w:attr w:name="ProductID" w:val="5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следует для повышения точности проектирования производить наблюдение качаний отвесов по шкалам. Примыкание к отвесам на поверхности может быть осущест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влено по двум схемам. Первая из них применяется, когда оба ствола расположены на одной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промплощадке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расстояние между ними невелико. В этом случае от подходного пункта 6812 к от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весам прокладываются теодолитные ходы с числом сторон в каж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дом не более трех (рисунок 7.6).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03295" cy="2161540"/>
            <wp:effectExtent l="19050" t="0" r="1905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Рисунок 7.6 - 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>Схема ориентирно-соединительной съемки через два вертикальных ствола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Измерение углов и длин в ходах производится инструментами и методами, принятыми для полигонометрии 2 разряда.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Вторая схема используется при большом расстоянии между стволами. В этом случае к каждому из стволов предварительно вставляется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подходной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пункт. От этих пунктов до отвесов, опу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щенных в шахту, прокладываются теодолитные ходы. Число сто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рон в каждом из них также не должно превышать трех.</w:t>
      </w:r>
    </w:p>
    <w:p w:rsidR="006C79BB" w:rsidRPr="00C72182" w:rsidRDefault="006C79BB" w:rsidP="006C7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Примыкание к отвесам на горизонте горных работ осуществля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ется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проложением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между ними теодолитного хода. Он должен быть по возможности вытянутым вдоль створа отвесов и иметь наименьшую протяженность. 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red"/>
          <w:lang w:eastAsia="ru-RU"/>
        </w:rPr>
      </w:pPr>
    </w:p>
    <w:p w:rsidR="006C79BB" w:rsidRPr="00C72182" w:rsidRDefault="006C79BB" w:rsidP="006C79BB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Рекомендуемая литература</w:t>
      </w:r>
    </w:p>
    <w:p w:rsidR="006C79BB" w:rsidRPr="00C72182" w:rsidRDefault="006C79BB" w:rsidP="006C79BB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6C79BB" w:rsidRPr="00C72182" w:rsidRDefault="006C79BB" w:rsidP="006C79B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620A31" w:rsidRDefault="006C79BB"/>
    <w:sectPr w:rsidR="00620A31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8F6"/>
    <w:multiLevelType w:val="multilevel"/>
    <w:tmpl w:val="AB289786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79BB"/>
    <w:rsid w:val="005D6513"/>
    <w:rsid w:val="006C79BB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9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6956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2020-08-03T07:18:00Z</dcterms:created>
  <dcterms:modified xsi:type="dcterms:W3CDTF">2020-08-03T07:19:00Z</dcterms:modified>
</cp:coreProperties>
</file>